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23f50f71b44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54671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PODRAVINE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42.365,71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36.989,42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5.376,29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7.610,44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2.234,15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-UKUPNI PRIHODI I PRIMICI ZA RAZDOBLJE I-VI/26                  =42.365,71</w:t>
      </w:r>
    </w:p>
    <w:p>
      <w:r>
        <w:t xml:space="preserve">      -UKUPNI RASHODI I IZDACI ZA RAZDOBLJE I-VI/26             =44.599,86</w:t>
      </w:r>
    </w:p>
    <w:p>
      <w:r>
        <w:t xml:space="preserve">      -MANJAK PRIHODA I PRIMITAKA                                              =2.234,15</w:t>
      </w:r>
    </w:p>
    <w:p>
      <w:r>
        <w:t xml:space="preserve">      -MANJAK PRIHODA I PRIMITAKA –preneseni                              =675,99</w:t>
      </w:r>
    </w:p>
    <w:p>
      <w:r>
        <w:t xml:space="preserve">      -MANJAK PRIHODA I PRIMITAKA za pokriće u </w:t>
      </w:r>
    </w:p>
    <w:p>
      <w:r>
        <w:t xml:space="preserve">       sljedećem razdoblju                                                                   =2.910,14 eura.</w:t>
      </w:r>
    </w:p>
    <w:p>
      <w:r>
        <w:t xml:space="preserve"> </w:t>
      </w:r>
    </w:p>
    <w:p>
      <w:r>
        <w:t xml:space="preserve">Krenula je i druga godina poslovanja Muzeja Podravine Virje i u ovom razdoblju ostvaren je ukupni prihod od =42.365,71 eura, dok su ukupni rashodi veći i iznose  =44.599,86 eura, tako da manjak prihoda za razdoblje iznosi =2.234,15 eura. Budući da je 2025. godina završena također sa manjkom prihoda od =675,99 eura, ukupni manjak prihoda ovoga razdoblja iznosi =2.910,14 eura, što će biti pokriveno iz nadležnog proračuna u sljedećem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prihod od prodaje monografije muzejske galerije, gdje su izložene donirane slike od gđe. Margarete Meissner-Bašić i gosp. Luke Bašića iz Beča (Austrija).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tekuću donaciju od jedne posjetiteljice galerije, a koja je izgleda bila jako zadovoljna izložbom.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Ovdje smo iskazali prihode iz nadležnog Proračuna (Općina Virje) i to za financiranje redovne djelatnosti proračunskog korisnika u visini od =34.594,82 eura i to najvećim djelom na rashode za zaposlene i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šifri smo, kao i na prethodnoj, iskazali prihode iz nadležnog Proračuna, samo što se ovi odnose na nabavu nefinancijske imovine i to za nabavu jednog računala i jedne profesionalne kamere, u visini od =7.610,44 eura.</w:t>
      </w:r>
    </w:p>
    <w:p>
      <w:r>
        <w:t xml:space="preserve">       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15.711,69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rashode za zaposlene i to jednog djelatnika u svojstvu ravnatelja Muzeja od 20. siječnja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17.297,33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Najvećim djelom se odnosi na nabavu pribora za uokviravanje i vješanje na zid doniranih slika (razni okviri, šine, nosači, šarafi, sajle i sl.).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Ovdje smo iskazali troškove telefona, najma licenci, zdravstvenog pregleda djelatnika, kao i troškove za ugovore o djelu vanjskog suradnika za pomoć pri inventarizaciji slika, kao i troškova računalnih usluga od „FINA-e“.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okviru ove bilješke iskazani su troškovi održavanja „Noći muzeja“, manifestacije koja pokriva sve muzeje u Hrvatskoj. Ovi troškovi se odnose na kotizaciju Hrvatskom muzejskom društvu, troškove jednog predavača sa prigodnom temom unutar manifestacije, kao i troškove noćenja.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bilješka se odnosi na troškove za usluge platnog prometa Zagrebačke banke d.d., kao i troškove sudske pristojbe.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rashode za nabavu nefinancijske imovine i to za nabavu jednog računala u iznosu od =1.900,00 eura i kamere od =5.710,44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Financijsko poslovanje Muzeja Podravine Virje, vodilo se preko žiro računa broj IBAN HR142360000-1503752221, otvorenog u Zagrebačkoj banci d.d. i njegovo je stanje na kraju ovog polugodišta, a prema posljednjem izvatku broj 33 od 30. lipnja 2026. godine iznosilo: =233,74 eura.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stanje obveza na početku izvještajnog razdoblja, odnosno stanje obveza 1. siječnja 2026. godine, a koje je ukupno iznosilo =991,32 eura i odnosilo se na: </w:t>
      </w:r>
    </w:p>
    <w:p>
      <w:r>
        <w:t xml:space="preserve">1. OBVEZE ZA MATERIJALNE RASHODE – račun 232    =960,00 eura i</w:t>
      </w:r>
    </w:p>
    <w:p>
      <w:r>
        <w:t xml:space="preserve">2. OBVEZE ZA FINANCIJSKE RASHODE – račun 234        =31,32 eura.</w:t>
      </w:r>
    </w:p>
    <w:p>
      <w:r>
        <w:t xml:space="preserve">             UKUPNO:                                                           =991,32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Ovdje su iskazane obveze Muzeja na dan 30. lipnja 2026. godine i one ukupno iznose =3.143,88 eura. Od tog iznosa, na obveze za rashode za zaposlene otpada =2.929,20 eura, na obveze za materijalne rashode otpada =183,00 eura, dok na obveze za financijske rashode otpada daljnjih =31,68 eura.</w:t>
      </w:r>
    </w:p>
    <w:p>
      <w:r>
        <w:t xml:space="preserve"> </w:t>
      </w:r>
    </w:p>
    <w:p>
      <w:r>
        <w:t xml:space="preserve">Napominjemo, da od ukupno ovdje iskazanih obveza sa 30. lipnjem 2026. godine nema dospjelih obveza.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Napominjemo, da sa 30. lipnjem 2026. godine ovaj proračunski korisnik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0e930d59084b2f" /></Relationships>
</file>